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4E95" w14:textId="77777777" w:rsidR="009F347B" w:rsidRPr="00583671" w:rsidRDefault="009F347B" w:rsidP="009F347B">
      <w:pPr>
        <w:spacing w:line="360" w:lineRule="auto"/>
        <w:jc w:val="center"/>
        <w:rPr>
          <w:b/>
        </w:rPr>
      </w:pPr>
      <w:r w:rsidRPr="00583671">
        <w:rPr>
          <w:b/>
        </w:rPr>
        <w:t>TRIBUNALE DI BIELLA</w:t>
      </w:r>
    </w:p>
    <w:p w14:paraId="216A7F06" w14:textId="77777777" w:rsidR="009F347B" w:rsidRPr="00583671" w:rsidRDefault="009F347B" w:rsidP="009F347B">
      <w:pPr>
        <w:spacing w:line="360" w:lineRule="auto"/>
        <w:jc w:val="center"/>
        <w:rPr>
          <w:b/>
        </w:rPr>
      </w:pPr>
      <w:r w:rsidRPr="00583671">
        <w:rPr>
          <w:b/>
        </w:rPr>
        <w:t>Ufficio esecuzioni immobiliari</w:t>
      </w:r>
    </w:p>
    <w:p w14:paraId="0D97DB4E" w14:textId="77777777" w:rsidR="009F347B" w:rsidRDefault="009F347B" w:rsidP="009F347B">
      <w:pPr>
        <w:pStyle w:val="NormaleWeb"/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2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Ai professionisti che collaborano con l’Ufficio esecuzioni immobiliari</w:t>
      </w:r>
    </w:p>
    <w:p w14:paraId="15C4F5D0" w14:textId="77777777" w:rsidR="009F347B" w:rsidRPr="000A2C5A" w:rsidRDefault="009F347B" w:rsidP="009F347B">
      <w:pPr>
        <w:pStyle w:val="NormaleWeb"/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2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del Tribunale in qualità di custod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A2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delegati</w:t>
      </w:r>
    </w:p>
    <w:p w14:paraId="4016E210" w14:textId="77777777" w:rsidR="009F347B" w:rsidRDefault="009F347B" w:rsidP="009F347B">
      <w:pPr>
        <w:pStyle w:val="NormaleWeb"/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 p</w:t>
      </w:r>
      <w:r w:rsidRPr="000A2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.c. ai consigli dell’ordine degli avvocati, dei commercialisti e dei Notai</w:t>
      </w:r>
    </w:p>
    <w:p w14:paraId="48EB4DD0" w14:textId="77777777" w:rsidR="009F347B" w:rsidRDefault="009F347B" w:rsidP="009F347B">
      <w:pPr>
        <w:pStyle w:val="NormaleWeb"/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1501C7" w14:textId="4F226E67" w:rsidR="009F347B" w:rsidRDefault="009F347B" w:rsidP="009F347B">
      <w:pPr>
        <w:pStyle w:val="NormaleWeb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nuove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disposizioni in materia di pubblicità commerciale</w:t>
      </w:r>
    </w:p>
    <w:p w14:paraId="6EF1E145" w14:textId="77777777" w:rsidR="009F347B" w:rsidRDefault="009F347B" w:rsidP="009F347B">
      <w:pPr>
        <w:pStyle w:val="NormaleWeb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BF3D3" w14:textId="77777777" w:rsidR="009F347B" w:rsidRDefault="009F347B" w:rsidP="009F347B">
      <w:pPr>
        <w:pStyle w:val="NormaleWeb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informano i delegati che:</w:t>
      </w:r>
    </w:p>
    <w:p w14:paraId="72A5C4E2" w14:textId="579E128F" w:rsidR="009F347B" w:rsidRDefault="009F347B" w:rsidP="009F347B">
      <w:pPr>
        <w:pStyle w:val="NormaleWeb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7F5">
        <w:rPr>
          <w:rFonts w:ascii="Times New Roman" w:hAnsi="Times New Roman" w:cs="Times New Roman"/>
          <w:sz w:val="24"/>
          <w:szCs w:val="24"/>
        </w:rPr>
        <w:t xml:space="preserve">la Società Aste Giudiziarie Inlinea S.p.A. ha dichiarato che dal 17 maggio 2022 non sarà più in grado di effettuare pubblicazioni sul sito </w:t>
      </w:r>
      <w:hyperlink r:id="rId4" w:history="1">
        <w:r w:rsidRPr="00CF27F5">
          <w:rPr>
            <w:rStyle w:val="Collegamentoipertestuale"/>
            <w:rFonts w:ascii="Times New Roman" w:hAnsi="Times New Roman" w:cs="Times New Roman"/>
            <w:sz w:val="24"/>
            <w:szCs w:val="24"/>
          </w:rPr>
          <w:t>www.kijiji.it</w:t>
        </w:r>
      </w:hyperlink>
      <w:r w:rsidRPr="00CF27F5">
        <w:rPr>
          <w:rFonts w:ascii="Times New Roman" w:hAnsi="Times New Roman" w:cs="Times New Roman"/>
          <w:sz w:val="24"/>
          <w:szCs w:val="24"/>
        </w:rPr>
        <w:t xml:space="preserve"> a seguito della scadenza del contratto in essere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65EF53" w14:textId="3549D9FF" w:rsidR="009F347B" w:rsidRPr="009F347B" w:rsidRDefault="009F347B" w:rsidP="009F347B">
      <w:pPr>
        <w:tabs>
          <w:tab w:val="left" w:pos="284"/>
        </w:tabs>
        <w:spacing w:after="160" w:line="360" w:lineRule="auto"/>
        <w:jc w:val="both"/>
        <w:rPr>
          <w:rFonts w:eastAsiaTheme="minorHAnsi"/>
          <w:b/>
          <w:bCs/>
          <w:lang w:eastAsia="en-US"/>
        </w:rPr>
      </w:pPr>
      <w:r w:rsidRPr="009F347B">
        <w:rPr>
          <w:rFonts w:eastAsiaTheme="minorHAnsi"/>
          <w:lang w:eastAsia="en-US"/>
        </w:rPr>
        <w:t xml:space="preserve">per gli avvisi di vendita pubblicati in data successiva al provvedimento </w:t>
      </w:r>
      <w:r>
        <w:rPr>
          <w:rFonts w:eastAsiaTheme="minorHAnsi"/>
          <w:lang w:eastAsia="en-US"/>
        </w:rPr>
        <w:t xml:space="preserve">allegato alla presente </w:t>
      </w:r>
      <w:r w:rsidRPr="009F347B">
        <w:rPr>
          <w:rFonts w:eastAsiaTheme="minorHAnsi"/>
          <w:lang w:eastAsia="en-US"/>
        </w:rPr>
        <w:t>la pubblicità tramite il servizio “Rete Aste Real Estate” ve</w:t>
      </w:r>
      <w:r w:rsidR="0087798A">
        <w:rPr>
          <w:rFonts w:eastAsiaTheme="minorHAnsi"/>
          <w:lang w:eastAsia="en-US"/>
        </w:rPr>
        <w:t>rrà</w:t>
      </w:r>
      <w:r w:rsidRPr="009F347B">
        <w:rPr>
          <w:rFonts w:eastAsiaTheme="minorHAnsi"/>
          <w:lang w:eastAsia="en-US"/>
        </w:rPr>
        <w:t xml:space="preserve"> espletata sui portali </w:t>
      </w:r>
      <w:hyperlink r:id="rId5" w:history="1">
        <w:r w:rsidRPr="009F347B">
          <w:rPr>
            <w:rFonts w:eastAsiaTheme="minorHAnsi"/>
            <w:color w:val="0563C1" w:themeColor="hyperlink"/>
            <w:u w:val="single"/>
            <w:lang w:eastAsia="en-US"/>
          </w:rPr>
          <w:t>www.idealista.it</w:t>
        </w:r>
      </w:hyperlink>
      <w:r w:rsidRPr="009F347B">
        <w:rPr>
          <w:rFonts w:eastAsiaTheme="minorHAnsi"/>
          <w:lang w:eastAsia="en-US"/>
        </w:rPr>
        <w:t xml:space="preserve">, </w:t>
      </w:r>
      <w:hyperlink r:id="rId6" w:history="1">
        <w:r w:rsidRPr="009F347B">
          <w:rPr>
            <w:rFonts w:eastAsiaTheme="minorHAnsi"/>
            <w:color w:val="0563C1" w:themeColor="hyperlink"/>
            <w:u w:val="single"/>
            <w:lang w:eastAsia="en-US"/>
          </w:rPr>
          <w:t>www.casa.it</w:t>
        </w:r>
      </w:hyperlink>
      <w:r w:rsidRPr="009F347B">
        <w:rPr>
          <w:rFonts w:eastAsiaTheme="minorHAnsi"/>
          <w:lang w:eastAsia="en-US"/>
        </w:rPr>
        <w:t xml:space="preserve"> e </w:t>
      </w:r>
      <w:hyperlink r:id="rId7" w:history="1">
        <w:r w:rsidRPr="009F347B">
          <w:rPr>
            <w:rFonts w:eastAsiaTheme="minorHAnsi"/>
            <w:color w:val="0563C1" w:themeColor="hyperlink"/>
            <w:u w:val="single"/>
            <w:lang w:eastAsia="en-US"/>
          </w:rPr>
          <w:t>www.bakeca.it</w:t>
        </w:r>
      </w:hyperlink>
      <w:r w:rsidRPr="009F347B">
        <w:rPr>
          <w:rFonts w:eastAsiaTheme="minorHAnsi"/>
          <w:lang w:eastAsia="en-US"/>
        </w:rPr>
        <w:t>, nel rispetto dei termini già indicati in ordinanza;</w:t>
      </w:r>
    </w:p>
    <w:p w14:paraId="479AFAD3" w14:textId="15A22A58" w:rsidR="009F347B" w:rsidRDefault="009F347B" w:rsidP="009F347B">
      <w:pPr>
        <w:tabs>
          <w:tab w:val="left" w:pos="284"/>
        </w:tabs>
        <w:spacing w:after="160" w:line="360" w:lineRule="auto"/>
        <w:jc w:val="both"/>
        <w:rPr>
          <w:rFonts w:eastAsiaTheme="minorHAnsi"/>
          <w:lang w:eastAsia="en-US"/>
        </w:rPr>
      </w:pPr>
      <w:r w:rsidRPr="009F347B">
        <w:rPr>
          <w:rFonts w:eastAsiaTheme="minorHAnsi"/>
          <w:lang w:eastAsia="en-US"/>
        </w:rPr>
        <w:t>a partire dagli avvisi di vendita pubblicati in data successiva al 16 maggio 2022 oltre che sui portali immobiliari privati sopra indicati, tramite il servizio “Rete Aste Real Estate” v</w:t>
      </w:r>
      <w:r w:rsidR="0087798A">
        <w:rPr>
          <w:rFonts w:eastAsiaTheme="minorHAnsi"/>
          <w:lang w:eastAsia="en-US"/>
        </w:rPr>
        <w:t>errà</w:t>
      </w:r>
      <w:r w:rsidRPr="009F347B">
        <w:rPr>
          <w:rFonts w:eastAsiaTheme="minorHAnsi"/>
          <w:lang w:eastAsia="en-US"/>
        </w:rPr>
        <w:t xml:space="preserve"> effettuata la pubblicità anche sul sito </w:t>
      </w:r>
      <w:hyperlink r:id="rId8" w:history="1">
        <w:r w:rsidRPr="009F347B">
          <w:rPr>
            <w:rFonts w:eastAsiaTheme="minorHAnsi"/>
            <w:color w:val="0563C1" w:themeColor="hyperlink"/>
            <w:u w:val="single"/>
            <w:lang w:eastAsia="en-US"/>
          </w:rPr>
          <w:t>www.subito.it</w:t>
        </w:r>
      </w:hyperlink>
    </w:p>
    <w:p w14:paraId="140E75F0" w14:textId="2F233175" w:rsidR="000C4D14" w:rsidRPr="00447AF4" w:rsidRDefault="000C4D14" w:rsidP="009F347B">
      <w:pPr>
        <w:pStyle w:val="NormaleWeb"/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Biella, 11.5.2022</w:t>
      </w:r>
      <w:r w:rsidR="00A358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D5ED06" w14:textId="77777777" w:rsidR="009F347B" w:rsidRDefault="009F347B" w:rsidP="009F347B">
      <w:pPr>
        <w:spacing w:line="360" w:lineRule="auto"/>
        <w:jc w:val="both"/>
      </w:pPr>
      <w:r>
        <w:t xml:space="preserve">Il Presidente </w:t>
      </w:r>
    </w:p>
    <w:p w14:paraId="06F2A46C" w14:textId="77777777" w:rsidR="009F347B" w:rsidRPr="00583671" w:rsidRDefault="009F347B" w:rsidP="009F347B">
      <w:pPr>
        <w:spacing w:line="360" w:lineRule="auto"/>
        <w:jc w:val="both"/>
      </w:pPr>
      <w:r>
        <w:t>Dott.ssa Paola Rava</w:t>
      </w:r>
    </w:p>
    <w:p w14:paraId="259A8147" w14:textId="77777777" w:rsidR="009F347B" w:rsidRDefault="009F347B" w:rsidP="009F347B">
      <w:pPr>
        <w:spacing w:line="360" w:lineRule="auto"/>
        <w:jc w:val="both"/>
      </w:pPr>
    </w:p>
    <w:p w14:paraId="335E5A8C" w14:textId="77777777" w:rsidR="009F347B" w:rsidRDefault="009F347B" w:rsidP="009F347B">
      <w:pPr>
        <w:spacing w:line="360" w:lineRule="auto"/>
        <w:jc w:val="both"/>
      </w:pPr>
    </w:p>
    <w:p w14:paraId="45C48EAE" w14:textId="581CEF0A" w:rsidR="009F347B" w:rsidRDefault="00A83E05" w:rsidP="009F347B">
      <w:pPr>
        <w:spacing w:line="360" w:lineRule="auto"/>
        <w:jc w:val="both"/>
      </w:pPr>
      <w:r>
        <w:t>I</w:t>
      </w:r>
      <w:r w:rsidR="009F347B">
        <w:t xml:space="preserve"> giudici dell’esecuzione</w:t>
      </w:r>
    </w:p>
    <w:p w14:paraId="690B44BF" w14:textId="7B7ACB7A" w:rsidR="00A83E05" w:rsidRDefault="00A83E05" w:rsidP="009F347B">
      <w:pPr>
        <w:spacing w:line="360" w:lineRule="auto"/>
        <w:jc w:val="both"/>
      </w:pPr>
      <w:r>
        <w:t>Dott.ssa Eleonora Carla Elena Saccone</w:t>
      </w:r>
    </w:p>
    <w:p w14:paraId="3EB3D733" w14:textId="48687E37" w:rsidR="009F347B" w:rsidRDefault="009F347B" w:rsidP="009F347B">
      <w:pPr>
        <w:spacing w:line="360" w:lineRule="auto"/>
        <w:jc w:val="both"/>
      </w:pPr>
      <w:r>
        <w:t>Dott. Emanuele Migliore</w:t>
      </w:r>
    </w:p>
    <w:p w14:paraId="1453A5F5" w14:textId="77777777" w:rsidR="009F347B" w:rsidRPr="00583671" w:rsidRDefault="009F347B" w:rsidP="009F347B">
      <w:pPr>
        <w:spacing w:line="360" w:lineRule="auto"/>
        <w:jc w:val="right"/>
      </w:pPr>
    </w:p>
    <w:p w14:paraId="68126717" w14:textId="77777777" w:rsidR="009F347B" w:rsidRPr="00583671" w:rsidRDefault="009F347B" w:rsidP="009F347B">
      <w:pPr>
        <w:spacing w:line="360" w:lineRule="auto"/>
        <w:jc w:val="center"/>
      </w:pPr>
    </w:p>
    <w:p w14:paraId="5E19ACC4" w14:textId="77777777" w:rsidR="008A7279" w:rsidRDefault="008A7279"/>
    <w:sectPr w:rsidR="008A72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B9"/>
    <w:rsid w:val="000567B9"/>
    <w:rsid w:val="000C4D14"/>
    <w:rsid w:val="005E62FD"/>
    <w:rsid w:val="0087798A"/>
    <w:rsid w:val="008A7279"/>
    <w:rsid w:val="009F347B"/>
    <w:rsid w:val="00A35849"/>
    <w:rsid w:val="00A83E05"/>
    <w:rsid w:val="00B60F49"/>
    <w:rsid w:val="00C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0611"/>
  <w15:chartTrackingRefBased/>
  <w15:docId w15:val="{08BC6867-E128-4763-B451-C0BCA405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347B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9F3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bit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kec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a.it" TargetMode="External"/><Relationship Id="rId5" Type="http://schemas.openxmlformats.org/officeDocument/2006/relationships/hyperlink" Target="http://www.idealista.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ijiji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Migliore</dc:creator>
  <cp:keywords/>
  <dc:description/>
  <cp:lastModifiedBy>Emanuele Migliore</cp:lastModifiedBy>
  <cp:revision>5</cp:revision>
  <dcterms:created xsi:type="dcterms:W3CDTF">2022-05-10T13:27:00Z</dcterms:created>
  <dcterms:modified xsi:type="dcterms:W3CDTF">2022-05-10T15:31:00Z</dcterms:modified>
</cp:coreProperties>
</file>